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6C" w:rsidRPr="00C8616C" w:rsidRDefault="00D67DEE" w:rsidP="00C8616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中共滕州市西岗镇委员会" style="position:absolute;left:0;text-align:left;margin-left:11.05pt;margin-top:3.35pt;width:391.45pt;height:81.45pt;z-index:251658240;mso-width-relative:page;mso-height-relative:page" fillcolor="red" stroked="f">
            <v:textpath style="font-family:&quot;华文中宋&quot;;font-weight:bold" trim="t" fitpath="t" string="中共滕州市西岗镇委员会"/>
          </v:shape>
        </w:pict>
      </w: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Pr="00C8616C" w:rsidRDefault="00C8616C" w:rsidP="00C8616C">
      <w:pPr>
        <w:jc w:val="center"/>
        <w:rPr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:rsidR="00C8616C" w:rsidRDefault="00C8616C" w:rsidP="00C8616C">
      <w:pPr>
        <w:adjustRightInd w:val="0"/>
        <w:snapToGrid w:val="0"/>
        <w:spacing w:line="600" w:lineRule="exact"/>
        <w:jc w:val="center"/>
        <w:rPr>
          <w:rFonts w:ascii="仿宋_GB2312" w:hAnsi="仿宋" w:cs="仿宋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西发〔</w:t>
      </w:r>
      <w:r w:rsidR="00523394">
        <w:rPr>
          <w:rFonts w:ascii="仿宋_GB2312" w:eastAsia="仿宋_GB2312" w:hAnsi="仿宋" w:cs="仿宋" w:hint="eastAsia"/>
          <w:sz w:val="32"/>
          <w:szCs w:val="32"/>
        </w:rPr>
        <w:t>2020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proofErr w:type="gramEnd"/>
      <w:r w:rsidR="00523394"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C8616C" w:rsidRPr="00C8616C" w:rsidRDefault="00C8616C" w:rsidP="00C8616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145694</wp:posOffset>
                </wp:positionV>
                <wp:extent cx="5143500" cy="635"/>
                <wp:effectExtent l="0" t="19050" r="0" b="374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.45pt" to="409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" strokecolor="red" strokeweight="2.25pt">
                <o:lock v:ext="edit" shapetype="f"/>
              </v:line>
            </w:pict>
          </mc:Fallback>
        </mc:AlternateContent>
      </w:r>
    </w:p>
    <w:p w:rsidR="00523394" w:rsidRDefault="00523394" w:rsidP="00523394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z w:val="44"/>
          <w:szCs w:val="44"/>
        </w:rPr>
      </w:pPr>
      <w:r w:rsidRPr="00E4431A">
        <w:rPr>
          <w:rFonts w:ascii="方正大标宋简体" w:eastAsia="方正大标宋简体" w:hAnsi="宋体" w:cs="方正小标宋简体" w:hint="eastAsia"/>
          <w:sz w:val="44"/>
          <w:szCs w:val="44"/>
        </w:rPr>
        <w:t>中共西岗镇委员会</w:t>
      </w:r>
    </w:p>
    <w:p w:rsidR="00523394" w:rsidRPr="00052C0E" w:rsidRDefault="00523394" w:rsidP="00523394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pacing w:val="38"/>
          <w:sz w:val="44"/>
          <w:szCs w:val="44"/>
        </w:rPr>
      </w:pPr>
      <w:r w:rsidRPr="00052C0E">
        <w:rPr>
          <w:rFonts w:ascii="方正大标宋简体" w:eastAsia="方正大标宋简体" w:hAnsi="宋体" w:cs="方正小标宋简体" w:hint="eastAsia"/>
          <w:spacing w:val="38"/>
          <w:sz w:val="44"/>
          <w:szCs w:val="44"/>
        </w:rPr>
        <w:t>西岗镇人民政府</w:t>
      </w:r>
    </w:p>
    <w:p w:rsidR="00523394" w:rsidRPr="001F7BA3" w:rsidRDefault="00523394" w:rsidP="00523394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</w:pPr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关于印发</w:t>
      </w:r>
      <w:proofErr w:type="gramStart"/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《</w:t>
      </w:r>
      <w:proofErr w:type="gramEnd"/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西岗镇2020年脱贫</w:t>
      </w:r>
      <w:bookmarkStart w:id="0" w:name="_GoBack"/>
      <w:bookmarkEnd w:id="0"/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攻坚</w:t>
      </w:r>
    </w:p>
    <w:p w:rsidR="00523394" w:rsidRPr="001F7BA3" w:rsidRDefault="00523394" w:rsidP="00523394">
      <w:pPr>
        <w:spacing w:line="660" w:lineRule="exact"/>
        <w:jc w:val="center"/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</w:pPr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工作要点</w:t>
      </w:r>
      <w:proofErr w:type="gramStart"/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》</w:t>
      </w:r>
      <w:proofErr w:type="gramEnd"/>
      <w:r w:rsidRPr="001F7BA3">
        <w:rPr>
          <w:rFonts w:ascii="方正大标宋简体" w:eastAsia="方正大标宋简体" w:hAnsi="宋体" w:cs="方正小标宋简体" w:hint="eastAsia"/>
          <w:spacing w:val="20"/>
          <w:sz w:val="44"/>
          <w:szCs w:val="44"/>
        </w:rPr>
        <w:t>的通知</w:t>
      </w:r>
    </w:p>
    <w:p w:rsidR="00523394" w:rsidRDefault="00523394" w:rsidP="00523394">
      <w:pPr>
        <w:spacing w:line="600" w:lineRule="exact"/>
        <w:rPr>
          <w:rFonts w:ascii="华文中宋" w:eastAsia="华文中宋" w:hAnsi="华文中宋" w:cs="华文中宋" w:hint="eastAsia"/>
          <w:sz w:val="32"/>
          <w:szCs w:val="32"/>
        </w:rPr>
      </w:pPr>
    </w:p>
    <w:p w:rsidR="00523394" w:rsidRPr="009224A7" w:rsidRDefault="00523394" w:rsidP="00523394">
      <w:pPr>
        <w:pStyle w:val="1"/>
        <w:spacing w:line="600" w:lineRule="exact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int="eastAsia"/>
          <w:sz w:val="32"/>
          <w:szCs w:val="32"/>
        </w:rPr>
        <w:t>各总支、村（居）、镇扶贫开发领导小组各成员单位：</w:t>
      </w:r>
    </w:p>
    <w:p w:rsidR="00523394" w:rsidRPr="009224A7" w:rsidRDefault="00523394" w:rsidP="00523394">
      <w:pPr>
        <w:pStyle w:val="1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int="eastAsia"/>
          <w:sz w:val="32"/>
          <w:szCs w:val="32"/>
        </w:rPr>
        <w:t>现将《西岗镇2020年脱贫攻坚工作要点》印发给你们，请认真抓好贯彻落实。</w:t>
      </w:r>
    </w:p>
    <w:p w:rsidR="00523394" w:rsidRPr="009224A7" w:rsidRDefault="00523394" w:rsidP="0052339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23394" w:rsidRPr="009224A7" w:rsidRDefault="00523394" w:rsidP="00523394">
      <w:pPr>
        <w:pStyle w:val="1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23394" w:rsidRPr="009224A7" w:rsidRDefault="00523394" w:rsidP="00523394">
      <w:pPr>
        <w:spacing w:line="600" w:lineRule="exact"/>
        <w:ind w:firstLineChars="200" w:firstLine="420"/>
        <w:rPr>
          <w:rFonts w:ascii="仿宋_GB2312" w:eastAsia="仿宋_GB2312" w:hint="eastAsia"/>
        </w:rPr>
      </w:pPr>
    </w:p>
    <w:p w:rsidR="00523394" w:rsidRPr="009224A7" w:rsidRDefault="00523394" w:rsidP="00523394">
      <w:pPr>
        <w:pStyle w:val="1"/>
        <w:spacing w:line="60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2</w:t>
      </w:r>
      <w:r w:rsidRPr="009224A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 w:rsidRPr="009224A7">
        <w:rPr>
          <w:rFonts w:ascii="仿宋_GB2312" w:eastAsia="仿宋_GB2312" w:hint="eastAsia"/>
          <w:sz w:val="32"/>
          <w:szCs w:val="32"/>
        </w:rPr>
        <w:t>日</w:t>
      </w:r>
    </w:p>
    <w:p w:rsidR="00523394" w:rsidRDefault="00523394" w:rsidP="0052339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23394" w:rsidRDefault="00523394" w:rsidP="00523394">
      <w:pPr>
        <w:spacing w:line="56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523394" w:rsidRDefault="00523394" w:rsidP="00523394">
      <w:pPr>
        <w:spacing w:line="56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523394" w:rsidRDefault="00523394" w:rsidP="00523394">
      <w:pPr>
        <w:spacing w:line="56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523394" w:rsidRDefault="00523394" w:rsidP="00523394">
      <w:pPr>
        <w:spacing w:line="56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</w:p>
    <w:p w:rsidR="00523394" w:rsidRPr="009224A7" w:rsidRDefault="00523394" w:rsidP="00523394">
      <w:pPr>
        <w:spacing w:line="560" w:lineRule="exact"/>
        <w:jc w:val="center"/>
        <w:rPr>
          <w:rFonts w:ascii="方正大标宋简体" w:eastAsia="方正大标宋简体" w:hAnsi="华文中宋" w:cs="华文中宋" w:hint="eastAsia"/>
          <w:sz w:val="44"/>
          <w:szCs w:val="44"/>
        </w:rPr>
      </w:pPr>
      <w:r w:rsidRPr="009224A7">
        <w:rPr>
          <w:rFonts w:ascii="方正大标宋简体" w:eastAsia="方正大标宋简体" w:hAnsi="华文中宋" w:cs="华文中宋" w:hint="eastAsia"/>
          <w:sz w:val="44"/>
          <w:szCs w:val="44"/>
        </w:rPr>
        <w:lastRenderedPageBreak/>
        <w:t>西岗镇2020年脱贫攻坚工作要点</w:t>
      </w:r>
    </w:p>
    <w:p w:rsidR="00523394" w:rsidRDefault="00523394" w:rsidP="00523394">
      <w:pPr>
        <w:pStyle w:val="1"/>
        <w:spacing w:line="560" w:lineRule="exact"/>
        <w:ind w:firstLine="420"/>
        <w:rPr>
          <w:rFonts w:ascii="华文中宋" w:eastAsia="华文中宋" w:hAnsi="华文中宋" w:cs="华文中宋" w:hint="eastAsia"/>
        </w:rPr>
      </w:pPr>
    </w:p>
    <w:p w:rsidR="00523394" w:rsidRDefault="00523394" w:rsidP="00523394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2020年是全面建成小康社会目标实现之年，是脱贫攻坚全面收官之年。</w:t>
      </w:r>
      <w:r>
        <w:rPr>
          <w:rFonts w:ascii="仿宋_GB2312" w:eastAsia="仿宋_GB2312" w:hint="eastAsia"/>
          <w:sz w:val="32"/>
          <w:szCs w:val="32"/>
        </w:rPr>
        <w:t>根据《滕州市2020年脱贫攻坚工作要点》（</w:t>
      </w:r>
      <w:proofErr w:type="gramStart"/>
      <w:r>
        <w:rPr>
          <w:rFonts w:ascii="仿宋_GB2312" w:eastAsia="仿宋_GB2312" w:hint="eastAsia"/>
          <w:sz w:val="32"/>
          <w:szCs w:val="32"/>
        </w:rPr>
        <w:t>滕扶贫组发【2020】</w:t>
      </w:r>
      <w:proofErr w:type="gramEnd"/>
      <w:r>
        <w:rPr>
          <w:rFonts w:ascii="仿宋_GB2312" w:eastAsia="仿宋_GB2312" w:hint="eastAsia"/>
          <w:sz w:val="32"/>
          <w:szCs w:val="32"/>
        </w:rPr>
        <w:t>1号）文件精神，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以决战决胜、全面完成为目标，以排查整改、评估验收为抓手，深入扎实开展“两不愁、三保障”专项提升行动，查缺补漏，补齐短板，持续巩固提升脱贫攻坚成果，确保高质量打赢打好脱贫攻坚战。</w:t>
      </w:r>
    </w:p>
    <w:p w:rsidR="00523394" w:rsidRDefault="00523394" w:rsidP="00523394">
      <w:pPr>
        <w:spacing w:line="520" w:lineRule="exact"/>
        <w:ind w:firstLineChars="200" w:firstLine="640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一、进一步提升脱贫质量</w:t>
      </w:r>
    </w:p>
    <w:p w:rsidR="00523394" w:rsidRDefault="00523394" w:rsidP="00523394">
      <w:pPr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1、牢牢把握“两不愁三保障”和饮水安全核心标准，聚焦短板弱项，推动各项扶贫政策精准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精细落实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到位，全面完成脱贫攻坚目标任务。围绕建档立卡户和边缘户，聚焦“老病残”重点人员，综合运用低保、特困人员救助供养、养老保险、医疗保险、医疗救助、残疾人帮扶、临时救助等社会保障措施，统筹解决高龄独居困难老人、重大疾病、长期慢性病、严重精神障碍患者、失能半失能、残疾、留守儿童、突发灾难等群体的突出问题，实现应保尽保。围绕“两不愁三保障”</w:t>
      </w:r>
      <w:r>
        <w:rPr>
          <w:rFonts w:ascii="仿宋_GB2312" w:eastAsia="仿宋_GB2312" w:hint="eastAsia"/>
          <w:sz w:val="32"/>
          <w:szCs w:val="32"/>
        </w:rPr>
        <w:t>特别是住房安全、饮水安全和居住环境整治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开展“回头看”，全面细致排查梳理，结合各级巡视、审计、考核、评估、调研等发现的问题，全部纳入台账管理，扎扎实实抓好问题整改，6月底前存量问题不折不扣整改到位。</w:t>
      </w:r>
      <w:r>
        <w:rPr>
          <w:rFonts w:ascii="楷体_GB2312" w:eastAsia="楷体_GB2312" w:hAnsi="楷体_GB2312" w:cs="楷体_GB2312" w:hint="eastAsia"/>
          <w:sz w:val="32"/>
          <w:szCs w:val="32"/>
        </w:rPr>
        <w:t>(扶贫办、西岗学区、村建办、水利站、卫生院、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人社所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、民政科、残联、妇联，老龄办、慈善分会、各党总支、村居)</w:t>
      </w:r>
    </w:p>
    <w:p w:rsidR="00523394" w:rsidRDefault="00523394" w:rsidP="00523394">
      <w:pPr>
        <w:pStyle w:val="1"/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2、把脱贫攻坚全面评估验收和年度考核结合起来，扭住“两不愁三保障”核心标准，聚焦脱贫质量和群众满意度，制定工作方案。3月底前对全镇脱贫攻坚以来工作成效进行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自查评估；6月底前，根据自查评估情况进行整改提升，迎接枣庄市扶贫开发领导小组年中督查；下半年，迎接省、枣庄市全面评估验收。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（扶贫开发领导小组各成员单位，各党总支、村居）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二、进一步统筹资金项目</w:t>
      </w:r>
    </w:p>
    <w:p w:rsidR="00523394" w:rsidRDefault="00523394" w:rsidP="00523394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3、加大财政专项扶贫资金投入。统筹整合2020年各级专项资金、往年结余资金，合理规划资金使用方向，科学分配，确保资金投入与脱贫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攻坚收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官要求相匹配，保障各项巩固提升资金需求。严格财政专项扶贫资金使用管理，进一步完善公告公示、动态监控、绩效管理、协同监管等制度，确保资金使用安全、高效。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（财政所、审计所、扶贫办，各党总支、村居）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4、加强产业扶贫项目监管与维护。加强产业扶贫项目规范管理，做好项目调整、运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维管理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和收益分配、公示公告等工作；建立健全历年项目管理档案；维护完善好国务院扶贫办、省扶贫办项目管理信息系统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（扶贫办，相关行业部门，各党总支、村居）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三、进一步精准动态管理</w:t>
      </w:r>
    </w:p>
    <w:p w:rsidR="00523394" w:rsidRDefault="00523394" w:rsidP="00523394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5、切实做好贫困人口动态监测工作。健全完善贫困人口动态监测机制，坚持月报制度，及时掌握脱贫监测户、即时帮扶户和枣庄市标贫困户的动态变化情况，精准落实各项政策措施。对建档立卡外边缘户（五保、低保）和一般农户中因病因学因灾因意外等可能致贫或返贫的困难群众，即时发生即时帮扶，实行村居十天一报制度，明确帮扶联系人，落实针对性措施，防止返贫和新致贫。加强数据核准清洗和比对分析，及时将数据信息提供民政、卫生院、教育、住建、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人社、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保、残联等部门，实现数据共享共用。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扶贫办、民政科、卫生院、西岗学区、村建办、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人社所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、残联等部门，各党总支、村居)</w:t>
      </w:r>
    </w:p>
    <w:p w:rsidR="00523394" w:rsidRDefault="00523394" w:rsidP="00523394">
      <w:pPr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6、加强扶贫扶志，激发贫困人口内生动力。鼓励贫困户劳动力、半劳动力通过劳动就业增收，增设扶贫专岗，规范岗位管理。加大就业帮扶力度，积极开展职业技能培训，鼓励企业优先使用贫困家庭劳动力，促进贫困劳动力就业增收。大力弘扬敬老孝善，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诚信意识，激励倡导勤劳脱贫，防止政策“养</w:t>
      </w:r>
      <w:r>
        <w:rPr>
          <w:rFonts w:ascii="仿宋_GB2312" w:eastAsia="仿宋_GB2312" w:hint="eastAsia"/>
          <w:sz w:val="32"/>
          <w:szCs w:val="32"/>
        </w:rPr>
        <w:t>懒汉”。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（扶贫办、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人社所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四、进一步规范档案资料</w:t>
      </w:r>
    </w:p>
    <w:p w:rsidR="00523394" w:rsidRDefault="00523394" w:rsidP="00523394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7、健全完善</w:t>
      </w:r>
      <w:r w:rsidRPr="009224A7">
        <w:rPr>
          <w:rFonts w:ascii="仿宋_GB2312" w:eastAsia="仿宋_GB2312" w:hAnsi="仿宋_GB2312" w:cs="仿宋_GB2312"/>
          <w:sz w:val="32"/>
          <w:szCs w:val="32"/>
        </w:rPr>
        <w:t>档案资料。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完善镇、村、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户各级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扶贫档案。</w:t>
      </w:r>
      <w:r w:rsidRPr="009224A7">
        <w:rPr>
          <w:rFonts w:ascii="仿宋_GB2312" w:eastAsia="仿宋_GB2312" w:hAnsi="仿宋_GB2312" w:cs="仿宋_GB2312"/>
          <w:sz w:val="32"/>
          <w:szCs w:val="32"/>
        </w:rPr>
        <w:t>按照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贫困户</w:t>
      </w:r>
      <w:r w:rsidRPr="009224A7">
        <w:rPr>
          <w:rFonts w:ascii="仿宋_GB2312" w:eastAsia="仿宋_GB2312" w:hAnsi="仿宋_GB2312" w:cs="仿宋_GB2312"/>
          <w:sz w:val="32"/>
          <w:szCs w:val="32"/>
        </w:rPr>
        <w:t>资料夹要求，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对照到户帮扶工作手册，</w:t>
      </w:r>
      <w:r w:rsidRPr="009224A7">
        <w:rPr>
          <w:rFonts w:ascii="仿宋_GB2312" w:eastAsia="仿宋_GB2312" w:hAnsi="仿宋_GB2312" w:cs="仿宋_GB2312"/>
          <w:sz w:val="32"/>
          <w:szCs w:val="32"/>
        </w:rPr>
        <w:t>逐一核对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政策措施落实情况</w:t>
      </w:r>
      <w:r w:rsidRPr="009224A7">
        <w:rPr>
          <w:rFonts w:ascii="仿宋_GB2312" w:eastAsia="仿宋_GB2312" w:hAnsi="仿宋_GB2312" w:cs="仿宋_GB2312"/>
          <w:sz w:val="32"/>
          <w:szCs w:val="32"/>
        </w:rPr>
        <w:t>，查缺补漏，整理归档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9224A7">
        <w:rPr>
          <w:rFonts w:ascii="仿宋_GB2312" w:eastAsia="仿宋_GB2312" w:hAnsi="仿宋_GB2312" w:cs="仿宋_GB2312"/>
          <w:sz w:val="32"/>
          <w:szCs w:val="32"/>
        </w:rPr>
        <w:t>全面完善脱贫攻坚期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内各级</w:t>
      </w:r>
      <w:r w:rsidRPr="009224A7">
        <w:rPr>
          <w:rFonts w:ascii="仿宋_GB2312" w:eastAsia="仿宋_GB2312" w:hAnsi="仿宋_GB2312" w:cs="仿宋_GB2312"/>
          <w:sz w:val="32"/>
          <w:szCs w:val="32"/>
        </w:rPr>
        <w:t>相关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档案资料</w:t>
      </w:r>
      <w:r w:rsidRPr="009224A7">
        <w:rPr>
          <w:rFonts w:ascii="仿宋_GB2312" w:eastAsia="仿宋_GB2312" w:hAnsi="仿宋_GB2312" w:cs="仿宋_GB2312"/>
          <w:sz w:val="32"/>
          <w:szCs w:val="32"/>
        </w:rPr>
        <w:t>，建立系统、完整、真实、规范的</w:t>
      </w:r>
      <w:proofErr w:type="gramStart"/>
      <w:r w:rsidRPr="009224A7">
        <w:rPr>
          <w:rFonts w:ascii="仿宋_GB2312" w:eastAsia="仿宋_GB2312" w:hAnsi="仿宋_GB2312" w:cs="仿宋_GB2312"/>
          <w:sz w:val="32"/>
          <w:szCs w:val="32"/>
        </w:rPr>
        <w:t>的</w:t>
      </w:r>
      <w:proofErr w:type="gramEnd"/>
      <w:r w:rsidRPr="009224A7">
        <w:rPr>
          <w:rFonts w:ascii="仿宋_GB2312" w:eastAsia="仿宋_GB2312" w:hAnsi="仿宋_GB2312" w:cs="仿宋_GB2312"/>
          <w:sz w:val="32"/>
          <w:szCs w:val="32"/>
        </w:rPr>
        <w:t>精准扶</w:t>
      </w:r>
      <w:r>
        <w:rPr>
          <w:rFonts w:ascii="仿宋_GB2312" w:eastAsia="仿宋_GB2312"/>
          <w:sz w:val="32"/>
          <w:szCs w:val="32"/>
        </w:rPr>
        <w:t>贫档案。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（扶贫开发领导小组各成员单位，各结对帮扶干部，各党总支、村居）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五、进一步把握总结宣传</w:t>
      </w:r>
    </w:p>
    <w:p w:rsidR="00523394" w:rsidRPr="007270A3" w:rsidRDefault="00523394" w:rsidP="00523394">
      <w:pPr>
        <w:spacing w:line="5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8、全面总结脱贫攻坚以来工作成效。加强正面宣传引导，深入挖掘脱贫攻坚实践中的成功经验和典型案例。通过宣传片、微视频、成就展等方式，讲好脱贫攻坚故事，唱响主旋律，凝聚正能量，展示脱贫攻坚历程和成绩。</w:t>
      </w:r>
      <w:r w:rsidRPr="007270A3">
        <w:rPr>
          <w:rFonts w:ascii="楷体_GB2312" w:eastAsia="楷体_GB2312" w:hAnsi="楷体" w:hint="eastAsia"/>
          <w:sz w:val="32"/>
          <w:szCs w:val="32"/>
        </w:rPr>
        <w:t>（扶贫办、宣传科、</w:t>
      </w:r>
      <w:r w:rsidRPr="007270A3">
        <w:rPr>
          <w:rFonts w:ascii="楷体_GB2312" w:eastAsia="楷体_GB2312" w:hAnsi="楷体_GB2312" w:cs="楷体_GB2312" w:hint="eastAsia"/>
          <w:sz w:val="32"/>
          <w:szCs w:val="32"/>
        </w:rPr>
        <w:t>各党总支、村居</w:t>
      </w:r>
      <w:r w:rsidRPr="007270A3">
        <w:rPr>
          <w:rFonts w:ascii="楷体_GB2312" w:eastAsia="楷体_GB2312" w:hAnsi="楷体" w:hint="eastAsia"/>
          <w:sz w:val="32"/>
          <w:szCs w:val="32"/>
        </w:rPr>
        <w:t>）</w:t>
      </w:r>
    </w:p>
    <w:p w:rsidR="00523394" w:rsidRPr="007270A3" w:rsidRDefault="00523394" w:rsidP="00523394">
      <w:pPr>
        <w:spacing w:line="5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9、做好评选表彰工作。积极推荐全国、省市脱贫攻坚奖，通报表扬一批脱贫攻坚工作表现突出的集体和个人。</w:t>
      </w:r>
      <w:r w:rsidRPr="007270A3">
        <w:rPr>
          <w:rFonts w:ascii="楷体_GB2312" w:eastAsia="楷体_GB2312" w:hAnsi="楷体" w:hint="eastAsia"/>
          <w:sz w:val="32"/>
          <w:szCs w:val="32"/>
        </w:rPr>
        <w:t>（扶贫办、组织科）</w:t>
      </w:r>
    </w:p>
    <w:p w:rsidR="00523394" w:rsidRPr="007270A3" w:rsidRDefault="00523394" w:rsidP="00523394">
      <w:pPr>
        <w:spacing w:line="5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抓好信访舆情处置工作。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强化涉贫舆情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监测预警、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分析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判。加强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对涉贫负面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舆情的引导管控，牢牢把握舆论主导权。</w:t>
      </w:r>
      <w:r w:rsidRPr="007270A3">
        <w:rPr>
          <w:rFonts w:ascii="楷体_GB2312" w:eastAsia="楷体_GB2312" w:hAnsi="楷体" w:hint="eastAsia"/>
          <w:sz w:val="32"/>
          <w:szCs w:val="32"/>
        </w:rPr>
        <w:t>（扶贫办、宣传科，信访办，各党总支、村居）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黑体" w:eastAsia="黑体" w:hAnsi="黑体" w:cs="楷体" w:hint="eastAsia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六、进一步健全优化机制</w:t>
      </w:r>
    </w:p>
    <w:p w:rsidR="00523394" w:rsidRPr="007270A3" w:rsidRDefault="00523394" w:rsidP="00523394">
      <w:pPr>
        <w:spacing w:line="520" w:lineRule="exact"/>
        <w:ind w:firstLineChars="200" w:firstLine="640"/>
        <w:rPr>
          <w:rFonts w:ascii="楷体_GB2312" w:eastAsia="楷体_GB2312" w:hAnsi="楷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11、</w:t>
      </w:r>
      <w:r w:rsidRPr="009224A7">
        <w:rPr>
          <w:rFonts w:ascii="仿宋_GB2312" w:eastAsia="仿宋_GB2312" w:hAnsi="仿宋_GB2312" w:cs="仿宋_GB2312" w:hint="eastAsia"/>
          <w:sz w:val="32"/>
          <w:szCs w:val="32"/>
        </w:rPr>
        <w:t>深化行业部门联动。落实行业扶贫部门联席会议制度，进一步明确行业扶贫部门巩固提升重点（附件），及时召开行业扶贫部门联席会议，互通问题信息，推进措施落实。</w:t>
      </w:r>
      <w:r w:rsidRPr="007270A3">
        <w:rPr>
          <w:rFonts w:ascii="楷体_GB2312" w:eastAsia="楷体_GB2312" w:hAnsi="楷体" w:hint="eastAsia"/>
          <w:sz w:val="32"/>
          <w:szCs w:val="32"/>
        </w:rPr>
        <w:t>（扶贫办，各行业扶贫部门）</w:t>
      </w:r>
    </w:p>
    <w:p w:rsidR="00523394" w:rsidRDefault="00523394" w:rsidP="00523394">
      <w:pPr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12、健全争取协调机制。加强对上沟通力度，及时掌握最新政策和评估验收要求，进一步增强工作的针对性，全面提升脱贫攻坚质量，确保顺利通过各级评估验收。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（扶贫办，扶贫开发领导小组各成员单位，各党总支、村居）</w:t>
      </w:r>
    </w:p>
    <w:p w:rsidR="00523394" w:rsidRDefault="00523394" w:rsidP="00523394">
      <w:pPr>
        <w:spacing w:line="520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13、完善结对帮扶机制。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压实结对帮扶责任，推动各级帮扶责任人、总支书记、村居支部干部、第一书记、包村干部结合帮扶手册，用心用情真帮实扶，切实提高结对帮扶到位率和扶贫工作满意度。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（结对帮扶干部，组织科，各党总支、村居）</w:t>
      </w:r>
    </w:p>
    <w:p w:rsidR="00523394" w:rsidRDefault="00523394" w:rsidP="00523394">
      <w:pPr>
        <w:pStyle w:val="1"/>
        <w:spacing w:line="520" w:lineRule="exact"/>
        <w:ind w:firstLineChars="200" w:firstLine="640"/>
        <w:rPr>
          <w:rFonts w:hint="eastAsia"/>
          <w:sz w:val="32"/>
          <w:szCs w:val="32"/>
        </w:rPr>
      </w:pPr>
      <w:r w:rsidRPr="009224A7">
        <w:rPr>
          <w:rFonts w:ascii="仿宋_GB2312" w:eastAsia="仿宋_GB2312" w:hAnsi="仿宋_GB2312" w:cs="仿宋_GB2312" w:hint="eastAsia"/>
          <w:sz w:val="32"/>
          <w:szCs w:val="32"/>
        </w:rPr>
        <w:t>14、强化督导追责机制。各总支书记、村居支部书记是脱贫攻坚工作的第一责任人，在推进工作落实中，发现玩忽职守、敷衍了事，工作不认真、落实不到位的，特别是在上级巡察、检查、考核中发现问题的，责任倒查，将严格按照《西岗镇脱贫攻坚责任制实施细则》</w:t>
      </w:r>
      <w:proofErr w:type="gramStart"/>
      <w:r w:rsidRPr="009224A7">
        <w:rPr>
          <w:rFonts w:ascii="仿宋_GB2312" w:eastAsia="仿宋_GB2312" w:hAnsi="仿宋_GB2312" w:cs="仿宋_GB2312" w:hint="eastAsia"/>
          <w:sz w:val="32"/>
          <w:szCs w:val="32"/>
        </w:rPr>
        <w:t>予以问</w:t>
      </w:r>
      <w:proofErr w:type="gramEnd"/>
      <w:r w:rsidRPr="009224A7">
        <w:rPr>
          <w:rFonts w:ascii="仿宋_GB2312" w:eastAsia="仿宋_GB2312" w:hAnsi="仿宋_GB2312" w:cs="仿宋_GB2312" w:hint="eastAsia"/>
          <w:sz w:val="32"/>
          <w:szCs w:val="32"/>
        </w:rPr>
        <w:t>责处理。</w:t>
      </w:r>
      <w:r>
        <w:rPr>
          <w:rFonts w:ascii="楷体_GB2312" w:eastAsia="楷体_GB2312" w:hAnsi="楷体_GB2312" w:cs="楷体_GB2312" w:hint="eastAsia"/>
          <w:sz w:val="32"/>
          <w:szCs w:val="32"/>
        </w:rPr>
        <w:t>（扶贫办、纪委办、组织科，各行业扶贫部门，各党总支、村居）</w:t>
      </w:r>
    </w:p>
    <w:p w:rsidR="00523394" w:rsidRDefault="00523394" w:rsidP="00523394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523394" w:rsidRPr="000D697A" w:rsidRDefault="00523394" w:rsidP="0052339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D697A">
        <w:rPr>
          <w:rFonts w:ascii="仿宋_GB2312" w:eastAsia="仿宋_GB2312" w:hAnsi="仿宋_GB2312" w:cs="仿宋_GB2312" w:hint="eastAsia"/>
          <w:sz w:val="32"/>
          <w:szCs w:val="32"/>
        </w:rPr>
        <w:t>附件：行业扶贫部门巩固提升重点及责任分工</w:t>
      </w:r>
    </w:p>
    <w:p w:rsidR="00523394" w:rsidRPr="000D697A" w:rsidRDefault="00523394" w:rsidP="00523394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523394" w:rsidRPr="000D697A" w:rsidRDefault="00523394" w:rsidP="00523394">
      <w:pPr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523394" w:rsidRDefault="00523394" w:rsidP="00523394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</w:p>
    <w:p w:rsidR="00523394" w:rsidRDefault="00523394" w:rsidP="00523394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</w:p>
    <w:p w:rsidR="00523394" w:rsidRDefault="00523394" w:rsidP="00523394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</w:p>
    <w:p w:rsidR="00523394" w:rsidRDefault="00523394" w:rsidP="00523394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23394" w:rsidRDefault="00523394" w:rsidP="00523394">
      <w:pPr>
        <w:spacing w:line="480" w:lineRule="exact"/>
        <w:jc w:val="center"/>
        <w:rPr>
          <w:rFonts w:ascii="方正大标宋简体" w:eastAsia="方正大标宋简体" w:hAnsi="方正小标宋简体" w:cs="方正小标宋简体" w:hint="eastAsia"/>
          <w:sz w:val="44"/>
          <w:szCs w:val="44"/>
        </w:rPr>
      </w:pPr>
    </w:p>
    <w:p w:rsidR="00523394" w:rsidRDefault="00523394" w:rsidP="00523394">
      <w:pPr>
        <w:spacing w:line="480" w:lineRule="exact"/>
        <w:jc w:val="center"/>
        <w:rPr>
          <w:rFonts w:ascii="方正大标宋简体" w:eastAsia="方正大标宋简体" w:hAnsi="方正小标宋简体" w:cs="方正小标宋简体" w:hint="eastAsia"/>
          <w:sz w:val="44"/>
          <w:szCs w:val="44"/>
        </w:rPr>
      </w:pPr>
      <w:r w:rsidRPr="00663D88">
        <w:rPr>
          <w:rFonts w:ascii="方正大标宋简体" w:eastAsia="方正大标宋简体" w:hAnsi="方正小标宋简体" w:cs="方正小标宋简体" w:hint="eastAsia"/>
          <w:sz w:val="44"/>
          <w:szCs w:val="44"/>
        </w:rPr>
        <w:t>行业扶贫部门巩固提升重点及责任分工</w:t>
      </w:r>
    </w:p>
    <w:p w:rsidR="00523394" w:rsidRDefault="00523394" w:rsidP="00523394">
      <w:pPr>
        <w:spacing w:line="240" w:lineRule="exact"/>
        <w:jc w:val="center"/>
        <w:rPr>
          <w:rFonts w:ascii="方正大标宋简体" w:eastAsia="方正大标宋简体" w:hAnsi="方正小标宋简体" w:cs="方正小标宋简体" w:hint="eastAsia"/>
          <w:sz w:val="44"/>
          <w:szCs w:val="44"/>
        </w:rPr>
      </w:pPr>
    </w:p>
    <w:p w:rsidR="00523394" w:rsidRPr="00806E42" w:rsidRDefault="00523394" w:rsidP="00523394">
      <w:pPr>
        <w:spacing w:line="240" w:lineRule="exact"/>
        <w:jc w:val="center"/>
        <w:rPr>
          <w:rFonts w:ascii="方正大标宋简体" w:eastAsia="方正大标宋简体" w:hAnsi="方正小标宋简体" w:cs="方正小标宋简体" w:hint="eastAsia"/>
          <w:sz w:val="44"/>
          <w:szCs w:val="44"/>
        </w:rPr>
      </w:pPr>
    </w:p>
    <w:p w:rsidR="00523394" w:rsidRDefault="00523394" w:rsidP="00523394">
      <w:pPr>
        <w:pStyle w:val="1"/>
        <w:spacing w:line="240" w:lineRule="exact"/>
        <w:ind w:firstLine="420"/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1774"/>
        <w:gridCol w:w="6896"/>
      </w:tblGrid>
      <w:tr w:rsidR="00523394" w:rsidRPr="000D697A" w:rsidTr="002B01F4">
        <w:trPr>
          <w:trHeight w:val="638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40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0D697A">
              <w:rPr>
                <w:rFonts w:ascii="黑体" w:eastAsia="黑体" w:hAnsi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spacing w:line="40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0D697A">
              <w:rPr>
                <w:rFonts w:ascii="黑体" w:eastAsia="黑体" w:hAnsi="黑体" w:hint="eastAsia"/>
                <w:bCs/>
                <w:sz w:val="32"/>
                <w:szCs w:val="32"/>
              </w:rPr>
              <w:t>责任部门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spacing w:line="40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0D697A">
              <w:rPr>
                <w:rFonts w:ascii="黑体" w:eastAsia="黑体" w:hAnsi="黑体" w:hint="eastAsia"/>
                <w:bCs/>
                <w:sz w:val="32"/>
                <w:szCs w:val="32"/>
              </w:rPr>
              <w:t>提升重点及责任分工</w:t>
            </w:r>
          </w:p>
        </w:tc>
      </w:tr>
      <w:tr w:rsidR="00523394" w:rsidRPr="001F7BA3" w:rsidTr="002B01F4">
        <w:trPr>
          <w:trHeight w:val="2772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教育学区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1、建档立卡内义务教育段适龄孩子不存在因贫失学、辍学情况；因智力、残疾等问题不能入校就读的，全部落实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控辍保学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措施，建立健全支撑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资料台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帐。建档立卡外义务教育段辍学儿童做好排查登记，控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辍保学措施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到位，避免在入户核查中发现有辍学情况。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2、落实各学段建档立卡在校生、在园幼儿各项教育资助、补助及减免政策，告知享受政策情况，户内存放告知单。</w:t>
            </w:r>
          </w:p>
        </w:tc>
      </w:tr>
      <w:tr w:rsidR="00523394" w:rsidRPr="001F7BA3" w:rsidTr="002B01F4">
        <w:trPr>
          <w:trHeight w:val="2387"/>
          <w:jc w:val="center"/>
        </w:trPr>
        <w:tc>
          <w:tcPr>
            <w:tcW w:w="1053" w:type="dxa"/>
            <w:vMerge w:val="restart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1774" w:type="dxa"/>
            <w:vAlign w:val="center"/>
          </w:tcPr>
          <w:p w:rsidR="00523394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卫健办</w:t>
            </w:r>
          </w:p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（医院）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1、建档立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卡贫困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人口落实“一站式”结算、“先诊疗、后付费”，杜绝住院收取押金现象。</w:t>
            </w:r>
          </w:p>
          <w:p w:rsidR="00523394" w:rsidRPr="000D697A" w:rsidRDefault="00523394" w:rsidP="002B01F4">
            <w:pPr>
              <w:spacing w:line="360" w:lineRule="exac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color w:val="000000"/>
                <w:sz w:val="24"/>
              </w:rPr>
              <w:t>2、建档立卡贫困户有家庭签约医生，按照标准要求提供相关健康医疗服务，每户有服务卡，定期记录。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3、严重精神病障碍患者排查、鉴定，符合条件的全部实施免费救治。</w:t>
            </w:r>
          </w:p>
        </w:tc>
      </w:tr>
      <w:tr w:rsidR="00523394" w:rsidRPr="001F7BA3" w:rsidTr="002B01F4">
        <w:trPr>
          <w:trHeight w:val="1259"/>
          <w:jc w:val="center"/>
        </w:trPr>
        <w:tc>
          <w:tcPr>
            <w:tcW w:w="1053" w:type="dxa"/>
            <w:vMerge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卫健办</w:t>
            </w:r>
          </w:p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（计生办）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1、做好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计生奖扶政策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的落实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2、做好贫困户中的计生困难家庭的资金发放，户内存放告知单</w:t>
            </w:r>
          </w:p>
        </w:tc>
      </w:tr>
      <w:tr w:rsidR="00523394" w:rsidRPr="001F7BA3" w:rsidTr="002B01F4">
        <w:trPr>
          <w:trHeight w:val="2267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医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保部门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1、建档立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卡贫困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人口除享受职工医疗保险以外，全部参加基本医疗保险，并做好报销系统信息维护。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2、落实“一站式结算”，简化异地住院报销流程。</w:t>
            </w:r>
          </w:p>
          <w:p w:rsidR="00523394" w:rsidRPr="000D697A" w:rsidRDefault="00523394" w:rsidP="002B01F4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color w:val="000000"/>
                <w:sz w:val="24"/>
              </w:rPr>
              <w:t>3、建立贫困人口慢性病台帐，建立贫困人口门诊慢性病简易程序和差异化鉴定标准，确保符合条件全部鉴定发证享受门诊报销政策，条件不符有证据支撑。</w:t>
            </w:r>
          </w:p>
        </w:tc>
      </w:tr>
      <w:tr w:rsidR="00523394" w:rsidRPr="001F7BA3" w:rsidTr="002B01F4">
        <w:trPr>
          <w:trHeight w:val="2150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lastRenderedPageBreak/>
              <w:t>4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ind w:firstLine="480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村建办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spacing w:line="360" w:lineRule="exac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color w:val="000000"/>
                <w:sz w:val="24"/>
              </w:rPr>
              <w:t>1、建档立卡贫困户住房安全等级全部鉴定，鉴定到期的重新鉴定。每户有鉴定报告，有上墙鉴定标牌。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pacing w:val="-10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2、对</w:t>
            </w:r>
            <w:r w:rsidRPr="000D697A">
              <w:rPr>
                <w:rFonts w:ascii="仿宋_GB2312" w:eastAsia="仿宋_GB2312" w:hAnsi="仿宋" w:cs="仿宋" w:hint="eastAsia"/>
                <w:spacing w:val="-10"/>
                <w:sz w:val="24"/>
              </w:rPr>
              <w:t>新发生、新发现的贫困户危房实施改造，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pacing w:val="-10"/>
                <w:sz w:val="24"/>
              </w:rPr>
              <w:t>确保不住</w:t>
            </w:r>
            <w:proofErr w:type="gramEnd"/>
            <w:r w:rsidRPr="000D697A">
              <w:rPr>
                <w:rFonts w:ascii="仿宋_GB2312" w:eastAsia="仿宋_GB2312" w:hAnsi="仿宋" w:cs="仿宋" w:hint="eastAsia"/>
                <w:spacing w:val="-10"/>
                <w:sz w:val="24"/>
              </w:rPr>
              <w:t>危房。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3、关注低保、特保等建档立卡外困难群体住房安全情况，符合条件的应改尽改。</w:t>
            </w:r>
          </w:p>
        </w:tc>
      </w:tr>
      <w:tr w:rsidR="00523394" w:rsidRPr="001F7BA3" w:rsidTr="002B01F4">
        <w:trPr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民政科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1、符合条件建档立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卡贫困人口纳入低保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，做到</w:t>
            </w:r>
            <w:r>
              <w:rPr>
                <w:rFonts w:ascii="仿宋_GB2312" w:eastAsia="仿宋_GB2312" w:hAnsi="仿宋" w:cs="仿宋" w:hint="eastAsia"/>
                <w:sz w:val="24"/>
              </w:rPr>
              <w:t>应</w:t>
            </w:r>
            <w:r w:rsidRPr="000D697A">
              <w:rPr>
                <w:rFonts w:ascii="仿宋_GB2312" w:eastAsia="仿宋_GB2312" w:hAnsi="仿宋" w:cs="仿宋" w:hint="eastAsia"/>
                <w:sz w:val="24"/>
              </w:rPr>
              <w:t>保尽保。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2、做好贫困户中的高龄老人资金发放，户内存放告知单；简化困难老年人补贴审核发放程序，做到应补尽补。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3、因病因灾支出型贫困户临时救助</w:t>
            </w:r>
            <w:r>
              <w:rPr>
                <w:rFonts w:ascii="仿宋_GB2312" w:eastAsia="仿宋_GB2312" w:hAnsi="仿宋" w:cs="仿宋" w:hint="eastAsia"/>
                <w:sz w:val="24"/>
              </w:rPr>
              <w:t>及</w:t>
            </w:r>
            <w:r w:rsidRPr="000D697A">
              <w:rPr>
                <w:rFonts w:ascii="仿宋_GB2312" w:eastAsia="仿宋_GB2312" w:hAnsi="仿宋" w:cs="仿宋" w:hint="eastAsia"/>
                <w:sz w:val="24"/>
              </w:rPr>
              <w:t>时到位，做到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应助尽助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4、失能贫困老人生活照料帮扶到位，做到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应扶尽扶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5、低保、特保、残疾护理补贴/生活补贴等补助资金及时足额发放到位，及时告知贫困户。</w:t>
            </w:r>
          </w:p>
        </w:tc>
      </w:tr>
      <w:tr w:rsidR="00523394" w:rsidRPr="001F7BA3" w:rsidTr="002B01F4">
        <w:trPr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残联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1、残疾人排查鉴定、发证到位，残疾等级提高的及时鉴定换证。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2、关注重度残疾人家庭无障碍改造、康复救助服务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等惠残措施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落实及覆盖面。</w:t>
            </w:r>
          </w:p>
        </w:tc>
      </w:tr>
      <w:tr w:rsidR="00523394" w:rsidRPr="001F7BA3" w:rsidTr="002B01F4">
        <w:trPr>
          <w:trHeight w:val="1614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7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ind w:firstLine="480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水利站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1、建档立卡贫困户饮水水量、水质、取水方便程度、供水保障等饮水安全有保障。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2、指导各村落实上级关于村内通自来水贫困户必须通的考核检查要求。</w:t>
            </w:r>
          </w:p>
        </w:tc>
      </w:tr>
      <w:tr w:rsidR="00523394" w:rsidRPr="001F7BA3" w:rsidTr="002B01F4">
        <w:trPr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8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退役军人</w:t>
            </w:r>
          </w:p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服务站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做好贫困户中的优抚对象资金发放，户内存放告知单</w:t>
            </w:r>
          </w:p>
        </w:tc>
      </w:tr>
      <w:tr w:rsidR="00523394" w:rsidRPr="001F7BA3" w:rsidTr="002B01F4">
        <w:trPr>
          <w:trHeight w:val="994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9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人社所</w:t>
            </w:r>
            <w:proofErr w:type="gramEnd"/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做好贫困户中的养老保险资金发放，户内存放告知单</w:t>
            </w:r>
          </w:p>
          <w:p w:rsidR="00523394" w:rsidRPr="000D697A" w:rsidRDefault="00523394" w:rsidP="002B01F4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2、做好贫困户就业培训</w:t>
            </w:r>
          </w:p>
        </w:tc>
      </w:tr>
      <w:tr w:rsidR="00523394" w:rsidRPr="001F7BA3" w:rsidTr="002B01F4">
        <w:trPr>
          <w:trHeight w:val="975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10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妇联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做好贫困母亲、贫困（学生）儿童救助资金发放，户内存放告知单</w:t>
            </w:r>
          </w:p>
        </w:tc>
      </w:tr>
      <w:tr w:rsidR="00523394" w:rsidRPr="001F7BA3" w:rsidTr="002B01F4">
        <w:trPr>
          <w:trHeight w:val="1946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11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团委</w:t>
            </w:r>
          </w:p>
        </w:tc>
        <w:tc>
          <w:tcPr>
            <w:tcW w:w="6896" w:type="dxa"/>
            <w:vAlign w:val="center"/>
          </w:tcPr>
          <w:p w:rsidR="00523394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1、“金晖助老”活动；</w:t>
            </w:r>
          </w:p>
          <w:p w:rsidR="00523394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2、“牵手关爱”留守儿童；</w:t>
            </w:r>
          </w:p>
          <w:p w:rsidR="00523394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3、中国茅台·国之栋梁——2019希望工程圆梦行动大型公益助学活动享受助学金；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4、“暖冬行动”，为困难儿童发放“暖冬包裹”</w:t>
            </w:r>
          </w:p>
        </w:tc>
      </w:tr>
      <w:tr w:rsidR="00523394" w:rsidRPr="001F7BA3" w:rsidTr="002B01F4">
        <w:trPr>
          <w:trHeight w:hRule="exact" w:val="510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12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工会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做好贫困户中困难职工资金发放，户内存放告知单</w:t>
            </w:r>
          </w:p>
        </w:tc>
      </w:tr>
      <w:tr w:rsidR="00523394" w:rsidRPr="001F7BA3" w:rsidTr="002B01F4">
        <w:trPr>
          <w:trHeight w:hRule="exact" w:val="510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13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组织科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困难党员、退休支部书记资金发放，户内存放告知单</w:t>
            </w:r>
          </w:p>
        </w:tc>
      </w:tr>
      <w:tr w:rsidR="00523394" w:rsidRPr="001F7BA3" w:rsidTr="002B01F4">
        <w:trPr>
          <w:trHeight w:hRule="exact" w:val="510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14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广电站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做好贫困户有线电视安装、维修工作</w:t>
            </w:r>
          </w:p>
        </w:tc>
      </w:tr>
      <w:tr w:rsidR="00523394" w:rsidRPr="001F7BA3" w:rsidTr="002B01F4">
        <w:trPr>
          <w:trHeight w:hRule="exact" w:val="510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lastRenderedPageBreak/>
              <w:t>15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经管站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做好项目资金的收益分配、发放，三资平台录入</w:t>
            </w:r>
          </w:p>
        </w:tc>
      </w:tr>
      <w:tr w:rsidR="00523394" w:rsidRPr="001F7BA3" w:rsidTr="002B01F4">
        <w:trPr>
          <w:trHeight w:hRule="exact" w:val="510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16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tabs>
                <w:tab w:val="left" w:pos="567"/>
              </w:tabs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供电所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做好光伏发电项目的管护</w:t>
            </w:r>
          </w:p>
        </w:tc>
      </w:tr>
      <w:tr w:rsidR="00523394" w:rsidRPr="001F7BA3" w:rsidTr="002B01F4">
        <w:trPr>
          <w:trHeight w:hRule="exact" w:val="1133"/>
          <w:jc w:val="center"/>
        </w:trPr>
        <w:tc>
          <w:tcPr>
            <w:tcW w:w="1053" w:type="dxa"/>
            <w:vAlign w:val="center"/>
          </w:tcPr>
          <w:p w:rsidR="00523394" w:rsidRPr="000D697A" w:rsidRDefault="00523394" w:rsidP="002B01F4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17</w:t>
            </w:r>
          </w:p>
        </w:tc>
        <w:tc>
          <w:tcPr>
            <w:tcW w:w="1774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0D697A">
              <w:rPr>
                <w:rFonts w:ascii="仿宋_GB2312" w:eastAsia="仿宋_GB2312" w:hAnsi="仿宋" w:cs="仿宋" w:hint="eastAsia"/>
                <w:sz w:val="24"/>
              </w:rPr>
              <w:t>财政所</w:t>
            </w:r>
          </w:p>
        </w:tc>
        <w:tc>
          <w:tcPr>
            <w:tcW w:w="6896" w:type="dxa"/>
            <w:vAlign w:val="center"/>
          </w:tcPr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1、</w:t>
            </w:r>
            <w:r w:rsidRPr="000D697A">
              <w:rPr>
                <w:rFonts w:ascii="仿宋_GB2312" w:eastAsia="仿宋_GB2312" w:hAnsi="仿宋" w:cs="仿宋" w:hint="eastAsia"/>
                <w:sz w:val="24"/>
              </w:rPr>
              <w:t>做好贫困户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中粮补资金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发放，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粮补资金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发放</w:t>
            </w:r>
            <w:proofErr w:type="gramStart"/>
            <w:r w:rsidRPr="000D697A">
              <w:rPr>
                <w:rFonts w:ascii="仿宋_GB2312" w:eastAsia="仿宋_GB2312" w:hAnsi="仿宋" w:cs="仿宋" w:hint="eastAsia"/>
                <w:sz w:val="24"/>
              </w:rPr>
              <w:t>放</w:t>
            </w:r>
            <w:proofErr w:type="gramEnd"/>
            <w:r w:rsidRPr="000D697A">
              <w:rPr>
                <w:rFonts w:ascii="仿宋_GB2312" w:eastAsia="仿宋_GB2312" w:hAnsi="仿宋" w:cs="仿宋" w:hint="eastAsia"/>
                <w:sz w:val="24"/>
              </w:rPr>
              <w:t>告知单</w:t>
            </w:r>
          </w:p>
          <w:p w:rsidR="00523394" w:rsidRPr="000D697A" w:rsidRDefault="00523394" w:rsidP="002B01F4">
            <w:pPr>
              <w:pStyle w:val="1"/>
              <w:spacing w:line="360" w:lineRule="exact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2、</w:t>
            </w:r>
            <w:r w:rsidRPr="000D697A">
              <w:rPr>
                <w:rFonts w:ascii="仿宋_GB2312" w:eastAsia="仿宋_GB2312" w:hAnsi="仿宋" w:cs="仿宋" w:hint="eastAsia"/>
                <w:sz w:val="24"/>
              </w:rPr>
              <w:t>做好扶贫资金监管</w:t>
            </w:r>
          </w:p>
        </w:tc>
      </w:tr>
    </w:tbl>
    <w:p w:rsidR="00523394" w:rsidRDefault="00523394" w:rsidP="00523394"/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jc w:val="center"/>
        <w:rPr>
          <w:rFonts w:ascii="仿宋_GB2312" w:eastAsia="仿宋_GB2312"/>
          <w:sz w:val="32"/>
          <w:szCs w:val="32"/>
        </w:rPr>
      </w:pPr>
    </w:p>
    <w:p w:rsidR="00295673" w:rsidRDefault="00295673" w:rsidP="00295673">
      <w:pPr>
        <w:spacing w:line="800" w:lineRule="exact"/>
        <w:jc w:val="center"/>
        <w:rPr>
          <w:rFonts w:ascii="仿宋_GB2312" w:eastAsia="仿宋_GB2312"/>
          <w:sz w:val="32"/>
          <w:szCs w:val="32"/>
        </w:rPr>
      </w:pPr>
    </w:p>
    <w:sectPr w:rsidR="002956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EE" w:rsidRDefault="00D67DEE" w:rsidP="001C4E2E">
      <w:r>
        <w:separator/>
      </w:r>
    </w:p>
  </w:endnote>
  <w:endnote w:type="continuationSeparator" w:id="0">
    <w:p w:rsidR="00D67DEE" w:rsidRDefault="00D67DEE" w:rsidP="001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522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23394" w:rsidRDefault="0052339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3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3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3394" w:rsidRDefault="005233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EE" w:rsidRDefault="00D67DEE" w:rsidP="001C4E2E">
      <w:r>
        <w:separator/>
      </w:r>
    </w:p>
  </w:footnote>
  <w:footnote w:type="continuationSeparator" w:id="0">
    <w:p w:rsidR="00D67DEE" w:rsidRDefault="00D67DEE" w:rsidP="001C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56A7"/>
    <w:multiLevelType w:val="singleLevel"/>
    <w:tmpl w:val="5B3B56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6C"/>
    <w:rsid w:val="00054875"/>
    <w:rsid w:val="001C4E2E"/>
    <w:rsid w:val="00295673"/>
    <w:rsid w:val="00523394"/>
    <w:rsid w:val="006A1DC2"/>
    <w:rsid w:val="0080125D"/>
    <w:rsid w:val="00A17E21"/>
    <w:rsid w:val="00C8616C"/>
    <w:rsid w:val="00D67DEE"/>
    <w:rsid w:val="00E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E2E"/>
    <w:rPr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qFormat/>
    <w:rsid w:val="00295673"/>
    <w:rPr>
      <w:rFonts w:ascii="Calibri" w:eastAsia="宋体" w:hAnsi="Calibri" w:cs="Times New Roman"/>
      <w:szCs w:val="24"/>
    </w:rPr>
  </w:style>
  <w:style w:type="paragraph" w:styleId="a5">
    <w:name w:val="Body Text"/>
    <w:basedOn w:val="a"/>
    <w:next w:val="a"/>
    <w:link w:val="Char1"/>
    <w:uiPriority w:val="99"/>
    <w:rsid w:val="00295673"/>
    <w:rPr>
      <w:rFonts w:ascii="宋体" w:eastAsia="宋体" w:hAnsi="宋体" w:cs="宋体"/>
      <w:sz w:val="32"/>
      <w:szCs w:val="32"/>
      <w:lang w:val="zh-CN"/>
    </w:rPr>
  </w:style>
  <w:style w:type="character" w:customStyle="1" w:styleId="Char1">
    <w:name w:val="正文文本 Char"/>
    <w:basedOn w:val="a0"/>
    <w:link w:val="a5"/>
    <w:uiPriority w:val="99"/>
    <w:rsid w:val="00295673"/>
    <w:rPr>
      <w:rFonts w:ascii="宋体" w:eastAsia="宋体" w:hAnsi="宋体" w:cs="宋体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2022-11-18T01:37:00Z</cp:lastPrinted>
  <dcterms:created xsi:type="dcterms:W3CDTF">2022-11-18T01:36:00Z</dcterms:created>
  <dcterms:modified xsi:type="dcterms:W3CDTF">2022-11-18T01:37:00Z</dcterms:modified>
</cp:coreProperties>
</file>